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E8DB" w14:textId="5FB09E2B" w:rsidR="005516D7" w:rsidRPr="00534BEC" w:rsidRDefault="005516D7" w:rsidP="005516D7">
      <w:pPr>
        <w:pStyle w:val="NormalWeb"/>
        <w:shd w:val="clear" w:color="auto" w:fill="FFFFFF"/>
        <w:spacing w:before="0" w:beforeAutospacing="0" w:after="0" w:afterAutospacing="0"/>
        <w:jc w:val="both"/>
        <w:rPr>
          <w:color w:val="FF0000"/>
        </w:rPr>
      </w:pPr>
      <w:proofErr w:type="gramStart"/>
      <w:r w:rsidRPr="00534BEC">
        <w:rPr>
          <w:color w:val="FF0000"/>
        </w:rPr>
        <w:t>NOT :YEŞİL</w:t>
      </w:r>
      <w:proofErr w:type="gramEnd"/>
      <w:r w:rsidRPr="00534BEC">
        <w:rPr>
          <w:color w:val="FF0000"/>
        </w:rPr>
        <w:t xml:space="preserve"> RENKLİ YERLERDE CTRL + FARENİN SOL TUŞUNA BASARAK DOSYAYI İNDİREBİLİRSİNİZ. </w:t>
      </w:r>
    </w:p>
    <w:p w14:paraId="3B43779C" w14:textId="77777777" w:rsidR="005516D7" w:rsidRPr="00534BEC" w:rsidRDefault="005516D7" w:rsidP="005516D7">
      <w:pPr>
        <w:pStyle w:val="NormalWeb"/>
        <w:shd w:val="clear" w:color="auto" w:fill="FFFFFF"/>
        <w:spacing w:before="0" w:beforeAutospacing="0" w:after="0" w:afterAutospacing="0"/>
        <w:jc w:val="both"/>
        <w:rPr>
          <w:color w:val="FF0000"/>
        </w:rPr>
      </w:pPr>
    </w:p>
    <w:p w14:paraId="34115AB4" w14:textId="77777777" w:rsidR="00534BEC" w:rsidRPr="00534BEC" w:rsidRDefault="00534BEC" w:rsidP="00534BEC">
      <w:pPr>
        <w:pStyle w:val="NormalWeb"/>
        <w:shd w:val="clear" w:color="auto" w:fill="FFFFFF"/>
        <w:spacing w:before="0" w:beforeAutospacing="0" w:after="0" w:afterAutospacing="0"/>
        <w:rPr>
          <w:color w:val="7F7873"/>
        </w:rPr>
      </w:pPr>
      <w:r w:rsidRPr="00534BEC">
        <w:rPr>
          <w:color w:val="7F7873"/>
        </w:rPr>
        <w:t>1) </w:t>
      </w:r>
      <w:hyperlink r:id="rId4" w:history="1">
        <w:r w:rsidRPr="00534BEC">
          <w:rPr>
            <w:rStyle w:val="Gl"/>
            <w:color w:val="008000"/>
          </w:rPr>
          <w:t>19.1_Dilekçe</w:t>
        </w:r>
      </w:hyperlink>
      <w:r w:rsidRPr="00534BEC">
        <w:rPr>
          <w:color w:val="7F7873"/>
        </w:rPr>
        <w:t> (Müdür tarafından imzalı-kaşeli)</w:t>
      </w:r>
    </w:p>
    <w:p w14:paraId="18D189BA" w14:textId="77777777" w:rsidR="00534BEC" w:rsidRPr="00534BEC" w:rsidRDefault="00534BEC" w:rsidP="00534BEC">
      <w:pPr>
        <w:pStyle w:val="NormalWeb"/>
        <w:shd w:val="clear" w:color="auto" w:fill="FFFFFF"/>
        <w:spacing w:before="0" w:beforeAutospacing="0" w:after="0" w:afterAutospacing="0"/>
        <w:rPr>
          <w:color w:val="7F7873"/>
        </w:rPr>
      </w:pPr>
      <w:r w:rsidRPr="00534BEC">
        <w:rPr>
          <w:color w:val="7F7873"/>
        </w:rPr>
        <w:t>2) Noter onaylı </w:t>
      </w:r>
      <w:hyperlink r:id="rId5" w:history="1">
        <w:r w:rsidRPr="00534BEC">
          <w:rPr>
            <w:rStyle w:val="Kpr"/>
            <w:b/>
            <w:bCs/>
            <w:color w:val="008000"/>
            <w:u w:val="none"/>
          </w:rPr>
          <w:t>19.2_Genel Kurul Toplantı Tutanağı</w:t>
        </w:r>
      </w:hyperlink>
      <w:r w:rsidRPr="00534BEC">
        <w:rPr>
          <w:color w:val="7F7873"/>
        </w:rPr>
        <w:t xml:space="preserve">  (1 asıl 1 </w:t>
      </w:r>
      <w:proofErr w:type="gramStart"/>
      <w:r w:rsidRPr="00534BEC">
        <w:rPr>
          <w:color w:val="7F7873"/>
        </w:rPr>
        <w:t>fotokopi )</w:t>
      </w:r>
      <w:proofErr w:type="gramEnd"/>
    </w:p>
    <w:p w14:paraId="399D7259" w14:textId="77777777" w:rsidR="00534BEC" w:rsidRPr="00534BEC" w:rsidRDefault="00534BEC" w:rsidP="00534BEC">
      <w:pPr>
        <w:pStyle w:val="NormalWeb"/>
        <w:shd w:val="clear" w:color="auto" w:fill="FFFFFF"/>
        <w:spacing w:before="0" w:beforeAutospacing="0" w:after="0" w:afterAutospacing="0"/>
        <w:rPr>
          <w:color w:val="7F7873"/>
        </w:rPr>
      </w:pPr>
      <w:r w:rsidRPr="00534BEC">
        <w:rPr>
          <w:color w:val="7F7873"/>
        </w:rPr>
        <w:t>3) </w:t>
      </w:r>
      <w:hyperlink r:id="rId6" w:history="1">
        <w:r w:rsidRPr="00534BEC">
          <w:rPr>
            <w:rStyle w:val="Kpr"/>
            <w:b/>
            <w:bCs/>
            <w:color w:val="008000"/>
            <w:u w:val="none"/>
          </w:rPr>
          <w:t>19.3_Hazırda Bulunanlar Listesi</w:t>
        </w:r>
      </w:hyperlink>
      <w:r w:rsidRPr="00534BEC">
        <w:rPr>
          <w:rStyle w:val="Gl"/>
          <w:color w:val="008000"/>
        </w:rPr>
        <w:t> </w:t>
      </w:r>
      <w:r w:rsidRPr="00534BEC">
        <w:rPr>
          <w:color w:val="7F7873"/>
        </w:rPr>
        <w:t xml:space="preserve">(1 adet asıl-1 adet </w:t>
      </w:r>
      <w:proofErr w:type="spellStart"/>
      <w:r w:rsidRPr="00534BEC">
        <w:rPr>
          <w:color w:val="7F7873"/>
        </w:rPr>
        <w:t>fot</w:t>
      </w:r>
      <w:proofErr w:type="spellEnd"/>
      <w:r w:rsidRPr="00534BEC">
        <w:rPr>
          <w:color w:val="7F7873"/>
        </w:rPr>
        <w:t>.)</w:t>
      </w:r>
    </w:p>
    <w:p w14:paraId="683888A3" w14:textId="77777777" w:rsidR="00534BEC" w:rsidRPr="00534BEC" w:rsidRDefault="00534BEC" w:rsidP="00534BEC">
      <w:pPr>
        <w:pStyle w:val="NormalWeb"/>
        <w:shd w:val="clear" w:color="auto" w:fill="FFFFFF"/>
        <w:spacing w:before="0" w:beforeAutospacing="0" w:after="0" w:afterAutospacing="0"/>
        <w:rPr>
          <w:color w:val="7F7873"/>
        </w:rPr>
      </w:pPr>
      <w:r w:rsidRPr="00534BEC">
        <w:rPr>
          <w:color w:val="7F7873"/>
        </w:rPr>
        <w:t>4) Çağrılı genel kurullarda </w:t>
      </w:r>
      <w:hyperlink r:id="rId7" w:history="1">
        <w:r w:rsidRPr="00534BEC">
          <w:rPr>
            <w:rStyle w:val="Kpr"/>
            <w:b/>
            <w:bCs/>
            <w:color w:val="008000"/>
            <w:u w:val="none"/>
          </w:rPr>
          <w:t>19.4_Gündem Kararı</w:t>
        </w:r>
      </w:hyperlink>
      <w:r w:rsidRPr="00534BEC">
        <w:rPr>
          <w:color w:val="7F7873"/>
        </w:rPr>
        <w:t> (2 adet fotokopi)</w:t>
      </w:r>
    </w:p>
    <w:p w14:paraId="5BDEB9EB" w14:textId="77777777" w:rsidR="00534BEC" w:rsidRPr="00534BEC" w:rsidRDefault="00534BEC" w:rsidP="00534BEC">
      <w:pPr>
        <w:pStyle w:val="NormalWeb"/>
        <w:shd w:val="clear" w:color="auto" w:fill="FFFFFF"/>
        <w:spacing w:before="0" w:beforeAutospacing="0" w:after="0" w:afterAutospacing="0"/>
        <w:rPr>
          <w:color w:val="7F7873"/>
        </w:rPr>
      </w:pPr>
      <w:r w:rsidRPr="00534BEC">
        <w:rPr>
          <w:color w:val="7F7873"/>
        </w:rPr>
        <w:t>5) Çağrılı genel kurullarda gündemin yayımlandığı sicil gazetesi fotokopisi ile iadeli taahhütlü gönderi fotokopileri</w:t>
      </w:r>
    </w:p>
    <w:p w14:paraId="0A8F4B02" w14:textId="77777777" w:rsidR="00534BEC" w:rsidRPr="00534BEC" w:rsidRDefault="00534BEC" w:rsidP="00534BEC">
      <w:pPr>
        <w:pStyle w:val="NormalWeb"/>
        <w:shd w:val="clear" w:color="auto" w:fill="FFFFFF"/>
        <w:spacing w:before="0" w:beforeAutospacing="0" w:after="0" w:afterAutospacing="0"/>
        <w:rPr>
          <w:color w:val="7F7873"/>
        </w:rPr>
      </w:pPr>
      <w:r w:rsidRPr="00534BEC">
        <w:rPr>
          <w:color w:val="7F7873"/>
        </w:rPr>
        <w:t>6) Bağımsız denetime tabi şirket statüsünde ise seçilen denetçinin; Türk Ticaret Kanunun 400 üncü maddesinde sayılan bağımlılık hallerinden birinin kendisinde bulunmadığına ilişkin</w:t>
      </w:r>
      <w:r w:rsidRPr="00534BEC">
        <w:rPr>
          <w:rStyle w:val="Gl"/>
          <w:color w:val="008000"/>
        </w:rPr>
        <w:t> </w:t>
      </w:r>
      <w:hyperlink r:id="rId8" w:history="1">
        <w:r w:rsidRPr="00534BEC">
          <w:rPr>
            <w:rStyle w:val="Kpr"/>
            <w:b/>
            <w:bCs/>
            <w:color w:val="008000"/>
            <w:u w:val="none"/>
          </w:rPr>
          <w:t>19.5_Denetçi Beyanı</w:t>
        </w:r>
      </w:hyperlink>
      <w:r w:rsidRPr="00534BEC">
        <w:rPr>
          <w:color w:val="7F7873"/>
        </w:rPr>
        <w:t> (TSY Madde 108/4) (</w:t>
      </w:r>
      <w:proofErr w:type="gramStart"/>
      <w:r w:rsidRPr="00534BEC">
        <w:rPr>
          <w:color w:val="7F7873"/>
        </w:rPr>
        <w:t>1  adet</w:t>
      </w:r>
      <w:proofErr w:type="gramEnd"/>
      <w:r w:rsidRPr="00534BEC">
        <w:rPr>
          <w:color w:val="7F7873"/>
        </w:rPr>
        <w:t xml:space="preserve"> asıl) ile bağımsız denetçilik belgesi fotokopisi</w:t>
      </w:r>
    </w:p>
    <w:p w14:paraId="363D4F03" w14:textId="77777777" w:rsidR="00534BEC" w:rsidRPr="00534BEC" w:rsidRDefault="00534BEC" w:rsidP="00534BEC">
      <w:pPr>
        <w:pStyle w:val="NormalWeb"/>
        <w:shd w:val="clear" w:color="auto" w:fill="FFFFFF"/>
        <w:spacing w:before="0" w:beforeAutospacing="0" w:after="0" w:afterAutospacing="0"/>
        <w:rPr>
          <w:color w:val="7F7873"/>
        </w:rPr>
      </w:pPr>
      <w:r w:rsidRPr="00534BEC">
        <w:rPr>
          <w:color w:val="7F7873"/>
        </w:rPr>
        <w:t xml:space="preserve">7) 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 düzenleyen SERMAYE ŞİRKETLERİNİN AÇACAKLARI İNTERNET SİTELERİNE DAİR </w:t>
      </w:r>
      <w:proofErr w:type="spellStart"/>
      <w:r w:rsidRPr="00534BEC">
        <w:rPr>
          <w:color w:val="7F7873"/>
        </w:rPr>
        <w:t>YÖNETMELİK’in</w:t>
      </w:r>
      <w:proofErr w:type="spellEnd"/>
      <w:r w:rsidRPr="00534BEC">
        <w:rPr>
          <w:color w:val="7F7873"/>
        </w:rPr>
        <w:t>  5. Maddesinin 6. fıkrası uyarınca açılacak internet sitesinin yönetim organı tarafından alınacak kararla Ticaret Sicili Müdürlüğümüze tescil ettirilmesi gerekmektedir.       </w:t>
      </w:r>
    </w:p>
    <w:p w14:paraId="690D0446" w14:textId="77777777" w:rsidR="00534BEC" w:rsidRPr="00534BEC" w:rsidRDefault="00534BEC" w:rsidP="00534BEC">
      <w:pPr>
        <w:pStyle w:val="NormalWeb"/>
        <w:shd w:val="clear" w:color="auto" w:fill="FFFFFF"/>
        <w:spacing w:before="0" w:beforeAutospacing="0" w:after="0" w:afterAutospacing="0"/>
        <w:rPr>
          <w:color w:val="7F7873"/>
        </w:rPr>
      </w:pPr>
      <w:r w:rsidRPr="00534BEC">
        <w:rPr>
          <w:color w:val="7F7873"/>
        </w:rPr>
        <w:t>Not: </w:t>
      </w:r>
      <w:hyperlink r:id="rId9" w:history="1">
        <w:r w:rsidRPr="00534BEC">
          <w:rPr>
            <w:rStyle w:val="Kpr"/>
            <w:b/>
            <w:bCs/>
            <w:color w:val="008000"/>
            <w:u w:val="none"/>
          </w:rPr>
          <w:t>https://mersis.gtb.gov.tr/</w:t>
        </w:r>
      </w:hyperlink>
      <w:r w:rsidRPr="00534BEC">
        <w:rPr>
          <w:color w:val="7F7873"/>
        </w:rPr>
        <w:t> adresinden elektronik başvuru yapmanız gerekiyor.</w:t>
      </w:r>
    </w:p>
    <w:p w14:paraId="3369D7A2" w14:textId="77777777" w:rsidR="00534BEC" w:rsidRPr="00534BEC" w:rsidRDefault="00534BEC" w:rsidP="00534BEC">
      <w:pPr>
        <w:pStyle w:val="NormalWeb"/>
        <w:shd w:val="clear" w:color="auto" w:fill="FFFFFF"/>
        <w:spacing w:before="0" w:beforeAutospacing="0" w:after="0" w:afterAutospacing="0"/>
        <w:rPr>
          <w:color w:val="7F7873"/>
        </w:rPr>
      </w:pPr>
      <w:r w:rsidRPr="00534BEC">
        <w:rPr>
          <w:color w:val="7F7873"/>
        </w:rPr>
        <w:t>Not: Denetçinin adı ve soyadı veya unvanı, kimlik numarası, yerleşim yeri veya merkezi, varsa tescil edilmiş şubesi tescil edileceğinden Genel Kurul kararında veya beyanda bu bilgilerin yer alması gerekmektedir. (TSY Madde 108/5)</w:t>
      </w:r>
    </w:p>
    <w:p w14:paraId="7E823265" w14:textId="77777777" w:rsidR="00534BEC" w:rsidRPr="00534BEC" w:rsidRDefault="00534BEC" w:rsidP="00534BEC">
      <w:pPr>
        <w:pStyle w:val="NormalWeb"/>
        <w:shd w:val="clear" w:color="auto" w:fill="FFFFFF"/>
        <w:spacing w:before="0" w:beforeAutospacing="0" w:after="0" w:afterAutospacing="0"/>
        <w:rPr>
          <w:color w:val="7F7873"/>
        </w:rPr>
      </w:pPr>
      <w:proofErr w:type="spellStart"/>
      <w:proofErr w:type="gramStart"/>
      <w:r w:rsidRPr="00534BEC">
        <w:rPr>
          <w:color w:val="7F7873"/>
        </w:rPr>
        <w:t>Not:Bağımsız</w:t>
      </w:r>
      <w:proofErr w:type="spellEnd"/>
      <w:proofErr w:type="gramEnd"/>
      <w:r w:rsidRPr="00534BEC">
        <w:rPr>
          <w:color w:val="7F7873"/>
        </w:rPr>
        <w:t xml:space="preserve"> denetime tabi şirketlerde denetim kuruluşu veya denetçi kural olarak şirket genel kurulunca seçilir. Denetçinin şirket genel kurulunca veya kuruluşta şirket sözleşmesi ile seçilmiş olması gerekir. Denetçinin, her faaliyet dönemi için, faaliyet döneminin dördüncü ayının sonuna kadar ve her halde görevini yerine getireceği faaliyet dönemi bitmeden seçilmesi şarttır. Aksi taktirde denetçi, yönetim kurulunun, her yönetim kurulu üyesinin veya herhangi bir pay sahibinin istemi üzerine, şirketin merkezinin bulunduğu yerdeki asliye ticaret mahkemesince atanır. Seçimden sonra yönetim kurulu, gecikmeksizin denetleme görevinin hangi denetçiye verildiğini tescil ettirir. Ancak, kuruluşta denetçi şirket sözleşmesi ile seçilebilir. Şirket sözleşmesi ile denetçinin seçilmemesi halinde ise ilk hesap dönemi bitmeden genel kurul tarafından seçilerek tescil ettirilmesi zorunludur.</w:t>
      </w:r>
    </w:p>
    <w:p w14:paraId="612C00DF" w14:textId="77777777" w:rsidR="004308AF" w:rsidRPr="00534BEC" w:rsidRDefault="004308AF" w:rsidP="002362F0">
      <w:pPr>
        <w:pStyle w:val="NormalWeb"/>
        <w:shd w:val="clear" w:color="auto" w:fill="FFFFFF"/>
        <w:spacing w:before="0" w:beforeAutospacing="0" w:after="0" w:afterAutospacing="0"/>
      </w:pPr>
    </w:p>
    <w:sectPr w:rsidR="004308AF" w:rsidRPr="0053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D7"/>
    <w:rsid w:val="000C6EFE"/>
    <w:rsid w:val="000E29B8"/>
    <w:rsid w:val="000E7532"/>
    <w:rsid w:val="00111F54"/>
    <w:rsid w:val="002362F0"/>
    <w:rsid w:val="002607DD"/>
    <w:rsid w:val="003722F4"/>
    <w:rsid w:val="004308AF"/>
    <w:rsid w:val="004647A8"/>
    <w:rsid w:val="004D5960"/>
    <w:rsid w:val="00534BEC"/>
    <w:rsid w:val="005516D7"/>
    <w:rsid w:val="005F1D5B"/>
    <w:rsid w:val="00613DAE"/>
    <w:rsid w:val="00775E3F"/>
    <w:rsid w:val="007A46A2"/>
    <w:rsid w:val="008576BC"/>
    <w:rsid w:val="00864E72"/>
    <w:rsid w:val="008D69C2"/>
    <w:rsid w:val="00925896"/>
    <w:rsid w:val="00BE0705"/>
    <w:rsid w:val="00BF58F2"/>
    <w:rsid w:val="00D24B40"/>
    <w:rsid w:val="00DB25FE"/>
    <w:rsid w:val="00E04A77"/>
    <w:rsid w:val="00E335F2"/>
    <w:rsid w:val="00EB45B8"/>
    <w:rsid w:val="00F14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05F"/>
  <w15:chartTrackingRefBased/>
  <w15:docId w15:val="{707BA03E-9B72-4D05-A637-AF039239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16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516D7"/>
    <w:rPr>
      <w:b/>
      <w:bCs/>
    </w:rPr>
  </w:style>
  <w:style w:type="character" w:styleId="Kpr">
    <w:name w:val="Hyperlink"/>
    <w:basedOn w:val="VarsaylanParagrafYazTipi"/>
    <w:uiPriority w:val="99"/>
    <w:semiHidden/>
    <w:unhideWhenUsed/>
    <w:rsid w:val="005516D7"/>
    <w:rPr>
      <w:color w:val="0000FF"/>
      <w:u w:val="single"/>
    </w:rPr>
  </w:style>
  <w:style w:type="character" w:styleId="zlenenKpr">
    <w:name w:val="FollowedHyperlink"/>
    <w:basedOn w:val="VarsaylanParagrafYazTipi"/>
    <w:uiPriority w:val="99"/>
    <w:semiHidden/>
    <w:unhideWhenUsed/>
    <w:rsid w:val="00551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613">
      <w:bodyDiv w:val="1"/>
      <w:marLeft w:val="0"/>
      <w:marRight w:val="0"/>
      <w:marTop w:val="0"/>
      <w:marBottom w:val="0"/>
      <w:divBdr>
        <w:top w:val="none" w:sz="0" w:space="0" w:color="auto"/>
        <w:left w:val="none" w:sz="0" w:space="0" w:color="auto"/>
        <w:bottom w:val="none" w:sz="0" w:space="0" w:color="auto"/>
        <w:right w:val="none" w:sz="0" w:space="0" w:color="auto"/>
      </w:divBdr>
    </w:div>
    <w:div w:id="207500898">
      <w:bodyDiv w:val="1"/>
      <w:marLeft w:val="0"/>
      <w:marRight w:val="0"/>
      <w:marTop w:val="0"/>
      <w:marBottom w:val="0"/>
      <w:divBdr>
        <w:top w:val="none" w:sz="0" w:space="0" w:color="auto"/>
        <w:left w:val="none" w:sz="0" w:space="0" w:color="auto"/>
        <w:bottom w:val="none" w:sz="0" w:space="0" w:color="auto"/>
        <w:right w:val="none" w:sz="0" w:space="0" w:color="auto"/>
      </w:divBdr>
    </w:div>
    <w:div w:id="297498739">
      <w:bodyDiv w:val="1"/>
      <w:marLeft w:val="0"/>
      <w:marRight w:val="0"/>
      <w:marTop w:val="0"/>
      <w:marBottom w:val="0"/>
      <w:divBdr>
        <w:top w:val="none" w:sz="0" w:space="0" w:color="auto"/>
        <w:left w:val="none" w:sz="0" w:space="0" w:color="auto"/>
        <w:bottom w:val="none" w:sz="0" w:space="0" w:color="auto"/>
        <w:right w:val="none" w:sz="0" w:space="0" w:color="auto"/>
      </w:divBdr>
    </w:div>
    <w:div w:id="304509959">
      <w:bodyDiv w:val="1"/>
      <w:marLeft w:val="0"/>
      <w:marRight w:val="0"/>
      <w:marTop w:val="0"/>
      <w:marBottom w:val="0"/>
      <w:divBdr>
        <w:top w:val="none" w:sz="0" w:space="0" w:color="auto"/>
        <w:left w:val="none" w:sz="0" w:space="0" w:color="auto"/>
        <w:bottom w:val="none" w:sz="0" w:space="0" w:color="auto"/>
        <w:right w:val="none" w:sz="0" w:space="0" w:color="auto"/>
      </w:divBdr>
    </w:div>
    <w:div w:id="367603735">
      <w:bodyDiv w:val="1"/>
      <w:marLeft w:val="0"/>
      <w:marRight w:val="0"/>
      <w:marTop w:val="0"/>
      <w:marBottom w:val="0"/>
      <w:divBdr>
        <w:top w:val="none" w:sz="0" w:space="0" w:color="auto"/>
        <w:left w:val="none" w:sz="0" w:space="0" w:color="auto"/>
        <w:bottom w:val="none" w:sz="0" w:space="0" w:color="auto"/>
        <w:right w:val="none" w:sz="0" w:space="0" w:color="auto"/>
      </w:divBdr>
    </w:div>
    <w:div w:id="764302998">
      <w:bodyDiv w:val="1"/>
      <w:marLeft w:val="0"/>
      <w:marRight w:val="0"/>
      <w:marTop w:val="0"/>
      <w:marBottom w:val="0"/>
      <w:divBdr>
        <w:top w:val="none" w:sz="0" w:space="0" w:color="auto"/>
        <w:left w:val="none" w:sz="0" w:space="0" w:color="auto"/>
        <w:bottom w:val="none" w:sz="0" w:space="0" w:color="auto"/>
        <w:right w:val="none" w:sz="0" w:space="0" w:color="auto"/>
      </w:divBdr>
    </w:div>
    <w:div w:id="794518416">
      <w:bodyDiv w:val="1"/>
      <w:marLeft w:val="0"/>
      <w:marRight w:val="0"/>
      <w:marTop w:val="0"/>
      <w:marBottom w:val="0"/>
      <w:divBdr>
        <w:top w:val="none" w:sz="0" w:space="0" w:color="auto"/>
        <w:left w:val="none" w:sz="0" w:space="0" w:color="auto"/>
        <w:bottom w:val="none" w:sz="0" w:space="0" w:color="auto"/>
        <w:right w:val="none" w:sz="0" w:space="0" w:color="auto"/>
      </w:divBdr>
    </w:div>
    <w:div w:id="884022262">
      <w:bodyDiv w:val="1"/>
      <w:marLeft w:val="0"/>
      <w:marRight w:val="0"/>
      <w:marTop w:val="0"/>
      <w:marBottom w:val="0"/>
      <w:divBdr>
        <w:top w:val="none" w:sz="0" w:space="0" w:color="auto"/>
        <w:left w:val="none" w:sz="0" w:space="0" w:color="auto"/>
        <w:bottom w:val="none" w:sz="0" w:space="0" w:color="auto"/>
        <w:right w:val="none" w:sz="0" w:space="0" w:color="auto"/>
      </w:divBdr>
    </w:div>
    <w:div w:id="922110636">
      <w:bodyDiv w:val="1"/>
      <w:marLeft w:val="0"/>
      <w:marRight w:val="0"/>
      <w:marTop w:val="0"/>
      <w:marBottom w:val="0"/>
      <w:divBdr>
        <w:top w:val="none" w:sz="0" w:space="0" w:color="auto"/>
        <w:left w:val="none" w:sz="0" w:space="0" w:color="auto"/>
        <w:bottom w:val="none" w:sz="0" w:space="0" w:color="auto"/>
        <w:right w:val="none" w:sz="0" w:space="0" w:color="auto"/>
      </w:divBdr>
    </w:div>
    <w:div w:id="935216455">
      <w:bodyDiv w:val="1"/>
      <w:marLeft w:val="0"/>
      <w:marRight w:val="0"/>
      <w:marTop w:val="0"/>
      <w:marBottom w:val="0"/>
      <w:divBdr>
        <w:top w:val="none" w:sz="0" w:space="0" w:color="auto"/>
        <w:left w:val="none" w:sz="0" w:space="0" w:color="auto"/>
        <w:bottom w:val="none" w:sz="0" w:space="0" w:color="auto"/>
        <w:right w:val="none" w:sz="0" w:space="0" w:color="auto"/>
      </w:divBdr>
    </w:div>
    <w:div w:id="1040938030">
      <w:bodyDiv w:val="1"/>
      <w:marLeft w:val="0"/>
      <w:marRight w:val="0"/>
      <w:marTop w:val="0"/>
      <w:marBottom w:val="0"/>
      <w:divBdr>
        <w:top w:val="none" w:sz="0" w:space="0" w:color="auto"/>
        <w:left w:val="none" w:sz="0" w:space="0" w:color="auto"/>
        <w:bottom w:val="none" w:sz="0" w:space="0" w:color="auto"/>
        <w:right w:val="none" w:sz="0" w:space="0" w:color="auto"/>
      </w:divBdr>
    </w:div>
    <w:div w:id="1114053250">
      <w:bodyDiv w:val="1"/>
      <w:marLeft w:val="0"/>
      <w:marRight w:val="0"/>
      <w:marTop w:val="0"/>
      <w:marBottom w:val="0"/>
      <w:divBdr>
        <w:top w:val="none" w:sz="0" w:space="0" w:color="auto"/>
        <w:left w:val="none" w:sz="0" w:space="0" w:color="auto"/>
        <w:bottom w:val="none" w:sz="0" w:space="0" w:color="auto"/>
        <w:right w:val="none" w:sz="0" w:space="0" w:color="auto"/>
      </w:divBdr>
    </w:div>
    <w:div w:id="1194077188">
      <w:bodyDiv w:val="1"/>
      <w:marLeft w:val="0"/>
      <w:marRight w:val="0"/>
      <w:marTop w:val="0"/>
      <w:marBottom w:val="0"/>
      <w:divBdr>
        <w:top w:val="none" w:sz="0" w:space="0" w:color="auto"/>
        <w:left w:val="none" w:sz="0" w:space="0" w:color="auto"/>
        <w:bottom w:val="none" w:sz="0" w:space="0" w:color="auto"/>
        <w:right w:val="none" w:sz="0" w:space="0" w:color="auto"/>
      </w:divBdr>
    </w:div>
    <w:div w:id="1259483139">
      <w:bodyDiv w:val="1"/>
      <w:marLeft w:val="0"/>
      <w:marRight w:val="0"/>
      <w:marTop w:val="0"/>
      <w:marBottom w:val="0"/>
      <w:divBdr>
        <w:top w:val="none" w:sz="0" w:space="0" w:color="auto"/>
        <w:left w:val="none" w:sz="0" w:space="0" w:color="auto"/>
        <w:bottom w:val="none" w:sz="0" w:space="0" w:color="auto"/>
        <w:right w:val="none" w:sz="0" w:space="0" w:color="auto"/>
      </w:divBdr>
    </w:div>
    <w:div w:id="1285454949">
      <w:bodyDiv w:val="1"/>
      <w:marLeft w:val="0"/>
      <w:marRight w:val="0"/>
      <w:marTop w:val="0"/>
      <w:marBottom w:val="0"/>
      <w:divBdr>
        <w:top w:val="none" w:sz="0" w:space="0" w:color="auto"/>
        <w:left w:val="none" w:sz="0" w:space="0" w:color="auto"/>
        <w:bottom w:val="none" w:sz="0" w:space="0" w:color="auto"/>
        <w:right w:val="none" w:sz="0" w:space="0" w:color="auto"/>
      </w:divBdr>
    </w:div>
    <w:div w:id="1324159590">
      <w:bodyDiv w:val="1"/>
      <w:marLeft w:val="0"/>
      <w:marRight w:val="0"/>
      <w:marTop w:val="0"/>
      <w:marBottom w:val="0"/>
      <w:divBdr>
        <w:top w:val="none" w:sz="0" w:space="0" w:color="auto"/>
        <w:left w:val="none" w:sz="0" w:space="0" w:color="auto"/>
        <w:bottom w:val="none" w:sz="0" w:space="0" w:color="auto"/>
        <w:right w:val="none" w:sz="0" w:space="0" w:color="auto"/>
      </w:divBdr>
    </w:div>
    <w:div w:id="1441486077">
      <w:bodyDiv w:val="1"/>
      <w:marLeft w:val="0"/>
      <w:marRight w:val="0"/>
      <w:marTop w:val="0"/>
      <w:marBottom w:val="0"/>
      <w:divBdr>
        <w:top w:val="none" w:sz="0" w:space="0" w:color="auto"/>
        <w:left w:val="none" w:sz="0" w:space="0" w:color="auto"/>
        <w:bottom w:val="none" w:sz="0" w:space="0" w:color="auto"/>
        <w:right w:val="none" w:sz="0" w:space="0" w:color="auto"/>
      </w:divBdr>
    </w:div>
    <w:div w:id="1559434106">
      <w:bodyDiv w:val="1"/>
      <w:marLeft w:val="0"/>
      <w:marRight w:val="0"/>
      <w:marTop w:val="0"/>
      <w:marBottom w:val="0"/>
      <w:divBdr>
        <w:top w:val="none" w:sz="0" w:space="0" w:color="auto"/>
        <w:left w:val="none" w:sz="0" w:space="0" w:color="auto"/>
        <w:bottom w:val="none" w:sz="0" w:space="0" w:color="auto"/>
        <w:right w:val="none" w:sz="0" w:space="0" w:color="auto"/>
      </w:divBdr>
    </w:div>
    <w:div w:id="1643000359">
      <w:bodyDiv w:val="1"/>
      <w:marLeft w:val="0"/>
      <w:marRight w:val="0"/>
      <w:marTop w:val="0"/>
      <w:marBottom w:val="0"/>
      <w:divBdr>
        <w:top w:val="none" w:sz="0" w:space="0" w:color="auto"/>
        <w:left w:val="none" w:sz="0" w:space="0" w:color="auto"/>
        <w:bottom w:val="none" w:sz="0" w:space="0" w:color="auto"/>
        <w:right w:val="none" w:sz="0" w:space="0" w:color="auto"/>
      </w:divBdr>
    </w:div>
    <w:div w:id="1739016715">
      <w:bodyDiv w:val="1"/>
      <w:marLeft w:val="0"/>
      <w:marRight w:val="0"/>
      <w:marTop w:val="0"/>
      <w:marBottom w:val="0"/>
      <w:divBdr>
        <w:top w:val="none" w:sz="0" w:space="0" w:color="auto"/>
        <w:left w:val="none" w:sz="0" w:space="0" w:color="auto"/>
        <w:bottom w:val="none" w:sz="0" w:space="0" w:color="auto"/>
        <w:right w:val="none" w:sz="0" w:space="0" w:color="auto"/>
      </w:divBdr>
    </w:div>
    <w:div w:id="1788812932">
      <w:bodyDiv w:val="1"/>
      <w:marLeft w:val="0"/>
      <w:marRight w:val="0"/>
      <w:marTop w:val="0"/>
      <w:marBottom w:val="0"/>
      <w:divBdr>
        <w:top w:val="none" w:sz="0" w:space="0" w:color="auto"/>
        <w:left w:val="none" w:sz="0" w:space="0" w:color="auto"/>
        <w:bottom w:val="none" w:sz="0" w:space="0" w:color="auto"/>
        <w:right w:val="none" w:sz="0" w:space="0" w:color="auto"/>
      </w:divBdr>
    </w:div>
    <w:div w:id="1857576178">
      <w:bodyDiv w:val="1"/>
      <w:marLeft w:val="0"/>
      <w:marRight w:val="0"/>
      <w:marTop w:val="0"/>
      <w:marBottom w:val="0"/>
      <w:divBdr>
        <w:top w:val="none" w:sz="0" w:space="0" w:color="auto"/>
        <w:left w:val="none" w:sz="0" w:space="0" w:color="auto"/>
        <w:bottom w:val="none" w:sz="0" w:space="0" w:color="auto"/>
        <w:right w:val="none" w:sz="0" w:space="0" w:color="auto"/>
      </w:divBdr>
    </w:div>
    <w:div w:id="1954053924">
      <w:bodyDiv w:val="1"/>
      <w:marLeft w:val="0"/>
      <w:marRight w:val="0"/>
      <w:marTop w:val="0"/>
      <w:marBottom w:val="0"/>
      <w:divBdr>
        <w:top w:val="none" w:sz="0" w:space="0" w:color="auto"/>
        <w:left w:val="none" w:sz="0" w:space="0" w:color="auto"/>
        <w:bottom w:val="none" w:sz="0" w:space="0" w:color="auto"/>
        <w:right w:val="none" w:sz="0" w:space="0" w:color="auto"/>
      </w:divBdr>
    </w:div>
    <w:div w:id="1964534489">
      <w:bodyDiv w:val="1"/>
      <w:marLeft w:val="0"/>
      <w:marRight w:val="0"/>
      <w:marTop w:val="0"/>
      <w:marBottom w:val="0"/>
      <w:divBdr>
        <w:top w:val="none" w:sz="0" w:space="0" w:color="auto"/>
        <w:left w:val="none" w:sz="0" w:space="0" w:color="auto"/>
        <w:bottom w:val="none" w:sz="0" w:space="0" w:color="auto"/>
        <w:right w:val="none" w:sz="0" w:space="0" w:color="auto"/>
      </w:divBdr>
    </w:div>
    <w:div w:id="2074545675">
      <w:bodyDiv w:val="1"/>
      <w:marLeft w:val="0"/>
      <w:marRight w:val="0"/>
      <w:marTop w:val="0"/>
      <w:marBottom w:val="0"/>
      <w:divBdr>
        <w:top w:val="none" w:sz="0" w:space="0" w:color="auto"/>
        <w:left w:val="none" w:sz="0" w:space="0" w:color="auto"/>
        <w:bottom w:val="none" w:sz="0" w:space="0" w:color="auto"/>
        <w:right w:val="none" w:sz="0" w:space="0" w:color="auto"/>
      </w:divBdr>
    </w:div>
    <w:div w:id="21307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so.org.tr/wp-content/uploads/2020/01/19.5_bagimsizdenetci_beyani-2.doc" TargetMode="External"/><Relationship Id="rId3" Type="http://schemas.openxmlformats.org/officeDocument/2006/relationships/webSettings" Target="webSettings.xml"/><Relationship Id="rId7" Type="http://schemas.openxmlformats.org/officeDocument/2006/relationships/hyperlink" Target="https://www.tatso.org.tr/wp-content/uploads/2020/01/19.4_olaganustugundemmkk-ltd.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19.3_ltd-hazir-bulunanlar-listesi.doc" TargetMode="External"/><Relationship Id="rId11" Type="http://schemas.openxmlformats.org/officeDocument/2006/relationships/theme" Target="theme/theme1.xml"/><Relationship Id="rId5" Type="http://schemas.openxmlformats.org/officeDocument/2006/relationships/hyperlink" Target="https://www.tatso.org.tr/wp-content/uploads/2020/01/19.2_bagimsizdenetci-genelkurulkarari-ltd.doc" TargetMode="External"/><Relationship Id="rId10" Type="http://schemas.openxmlformats.org/officeDocument/2006/relationships/fontTable" Target="fontTable.xml"/><Relationship Id="rId4" Type="http://schemas.openxmlformats.org/officeDocument/2006/relationships/hyperlink" Target="https://www.tatso.org.tr/wp-content/uploads/2020/01/19.1_dilekce-1.doc" TargetMode="External"/><Relationship Id="rId9" Type="http://schemas.openxmlformats.org/officeDocument/2006/relationships/hyperlink" Target="https://mersis.gtb.gov.tr/Portal/KullaniciIslemleri/GirisIslem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2629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 form</dc:creator>
  <cp:keywords/>
  <dc:description/>
  <cp:lastModifiedBy>plat form</cp:lastModifiedBy>
  <cp:revision>2</cp:revision>
  <dcterms:created xsi:type="dcterms:W3CDTF">2023-11-07T19:27:00Z</dcterms:created>
  <dcterms:modified xsi:type="dcterms:W3CDTF">2023-11-07T19:27:00Z</dcterms:modified>
</cp:coreProperties>
</file>