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1E" w:rsidRDefault="00EA624F" w:rsidP="00EA624F">
      <w:pPr>
        <w:jc w:val="center"/>
        <w:rPr>
          <w:rFonts w:ascii="Times New Roman" w:hAnsi="Times New Roman" w:cs="Times New Roman"/>
          <w:b/>
        </w:rPr>
      </w:pPr>
      <w:proofErr w:type="gramStart"/>
      <w:r w:rsidRPr="00EA624F">
        <w:rPr>
          <w:rFonts w:ascii="Times New Roman" w:hAnsi="Times New Roman" w:cs="Times New Roman"/>
          <w:b/>
        </w:rPr>
        <w:t>……………………………………….</w:t>
      </w:r>
      <w:proofErr w:type="gramEnd"/>
      <w:r w:rsidRPr="00EA624F">
        <w:rPr>
          <w:rFonts w:ascii="Times New Roman" w:hAnsi="Times New Roman" w:cs="Times New Roman"/>
          <w:b/>
        </w:rPr>
        <w:t xml:space="preserve"> MÜDÜRLÜĞÜ</w:t>
      </w:r>
      <w:r>
        <w:rPr>
          <w:rFonts w:ascii="Times New Roman" w:hAnsi="Times New Roman" w:cs="Times New Roman"/>
          <w:b/>
        </w:rPr>
        <w:t>’</w:t>
      </w:r>
      <w:r w:rsidRPr="00EA624F">
        <w:rPr>
          <w:rFonts w:ascii="Times New Roman" w:hAnsi="Times New Roman" w:cs="Times New Roman"/>
          <w:b/>
        </w:rPr>
        <w:t>NE</w:t>
      </w:r>
    </w:p>
    <w:p w:rsidR="00EA624F" w:rsidRDefault="00EA624F" w:rsidP="00EA624F">
      <w:pPr>
        <w:jc w:val="center"/>
        <w:rPr>
          <w:rFonts w:ascii="Times New Roman" w:hAnsi="Times New Roman" w:cs="Times New Roman"/>
          <w:b/>
        </w:rPr>
      </w:pPr>
    </w:p>
    <w:p w:rsidR="00EA624F" w:rsidRDefault="00EA624F" w:rsidP="00EA624F">
      <w:pPr>
        <w:rPr>
          <w:rFonts w:ascii="Times New Roman" w:hAnsi="Times New Roman" w:cs="Times New Roman"/>
        </w:rPr>
      </w:pPr>
      <w:r>
        <w:rPr>
          <w:rFonts w:ascii="Times New Roman" w:hAnsi="Times New Roman" w:cs="Times New Roman"/>
        </w:rPr>
        <w:t>Konu</w:t>
      </w:r>
      <w:r>
        <w:rPr>
          <w:rFonts w:ascii="Times New Roman" w:hAnsi="Times New Roman" w:cs="Times New Roman"/>
        </w:rPr>
        <w:tab/>
        <w:t>:4735 Sayılı Kanun’un Geçici 5. Maddesi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 …/…/</w:t>
      </w:r>
      <w:proofErr w:type="gramStart"/>
      <w:r>
        <w:rPr>
          <w:rFonts w:ascii="Times New Roman" w:hAnsi="Times New Roman" w:cs="Times New Roman"/>
        </w:rPr>
        <w:t>………</w:t>
      </w:r>
      <w:proofErr w:type="gramEnd"/>
    </w:p>
    <w:p w:rsidR="00EA624F" w:rsidRDefault="00EA624F" w:rsidP="00EA624F">
      <w:pPr>
        <w:rPr>
          <w:rFonts w:ascii="Times New Roman" w:hAnsi="Times New Roman" w:cs="Times New Roman"/>
        </w:rPr>
      </w:pPr>
      <w:r>
        <w:rPr>
          <w:rFonts w:ascii="Times New Roman" w:hAnsi="Times New Roman" w:cs="Times New Roman"/>
        </w:rPr>
        <w:tab/>
        <w:t xml:space="preserve">Kapsamında Sözleşme Devri </w:t>
      </w:r>
      <w:r w:rsidR="00924270">
        <w:rPr>
          <w:rFonts w:ascii="Times New Roman" w:hAnsi="Times New Roman" w:cs="Times New Roman"/>
        </w:rPr>
        <w:t>Hk.</w:t>
      </w:r>
      <w:bookmarkStart w:id="0" w:name="_GoBack"/>
      <w:bookmarkEnd w:id="0"/>
    </w:p>
    <w:p w:rsidR="00EA624F" w:rsidRDefault="00EA624F" w:rsidP="00EA624F">
      <w:pPr>
        <w:rPr>
          <w:rFonts w:ascii="Times New Roman" w:hAnsi="Times New Roman" w:cs="Times New Roman"/>
        </w:rPr>
      </w:pPr>
    </w:p>
    <w:p w:rsidR="00EA624F" w:rsidRDefault="00EA624F" w:rsidP="00EA624F">
      <w:pPr>
        <w:ind w:firstLine="708"/>
        <w:jc w:val="both"/>
        <w:rPr>
          <w:rFonts w:ascii="Times New Roman" w:hAnsi="Times New Roman" w:cs="Times New Roman"/>
        </w:rPr>
      </w:pPr>
      <w:r>
        <w:rPr>
          <w:rFonts w:ascii="Times New Roman" w:hAnsi="Times New Roman" w:cs="Times New Roman"/>
        </w:rPr>
        <w:t>22 Ocak 2022 tarih ve 31727 sayılı Resmi Gazetede yayımlanan “</w:t>
      </w:r>
      <w:r w:rsidRPr="00EA624F">
        <w:rPr>
          <w:rFonts w:ascii="Times New Roman" w:hAnsi="Times New Roman" w:cs="Times New Roman"/>
          <w:i/>
        </w:rPr>
        <w:t xml:space="preserve">Bireysel Emeklilik Tasarruf </w:t>
      </w:r>
      <w:r>
        <w:rPr>
          <w:rFonts w:ascii="Times New Roman" w:hAnsi="Times New Roman" w:cs="Times New Roman"/>
          <w:i/>
        </w:rPr>
        <w:t>v</w:t>
      </w:r>
      <w:r w:rsidRPr="00EA624F">
        <w:rPr>
          <w:rFonts w:ascii="Times New Roman" w:hAnsi="Times New Roman" w:cs="Times New Roman"/>
          <w:i/>
        </w:rPr>
        <w:t xml:space="preserve">e Yatırım Sistemi Kanunu İle Bazı Kanunlarda </w:t>
      </w:r>
      <w:r w:rsidR="0075262E">
        <w:rPr>
          <w:rFonts w:ascii="Times New Roman" w:hAnsi="Times New Roman" w:cs="Times New Roman"/>
          <w:i/>
        </w:rPr>
        <w:t>v</w:t>
      </w:r>
      <w:r w:rsidRPr="00EA624F">
        <w:rPr>
          <w:rFonts w:ascii="Times New Roman" w:hAnsi="Times New Roman" w:cs="Times New Roman"/>
          <w:i/>
        </w:rPr>
        <w:t>e 375 Sayılı Kanun Hükmünde Kararnamede Değişiklik Yapılmasına Dair Kanun</w:t>
      </w:r>
      <w:r>
        <w:rPr>
          <w:rFonts w:ascii="Times New Roman" w:hAnsi="Times New Roman" w:cs="Times New Roman"/>
        </w:rPr>
        <w:t xml:space="preserve">” ile </w:t>
      </w:r>
      <w:r w:rsidR="0075262E">
        <w:rPr>
          <w:rFonts w:ascii="Times New Roman" w:hAnsi="Times New Roman" w:cs="Times New Roman"/>
        </w:rPr>
        <w:t xml:space="preserve">4735 sayılı Kamu İhale Sözleşmeleri Kanununa </w:t>
      </w:r>
      <w:r w:rsidR="0075262E" w:rsidRPr="00924270">
        <w:rPr>
          <w:rFonts w:ascii="Times New Roman" w:hAnsi="Times New Roman" w:cs="Times New Roman"/>
          <w:b/>
        </w:rPr>
        <w:t xml:space="preserve">“Ek Fiyat Farkı ve/veya Sözleşmelerin Devri” </w:t>
      </w:r>
      <w:r w:rsidR="0075262E">
        <w:rPr>
          <w:rFonts w:ascii="Times New Roman" w:hAnsi="Times New Roman" w:cs="Times New Roman"/>
        </w:rPr>
        <w:t xml:space="preserve">başlıklı “Geçici 5. Madde” eklenmiştir. Eklenen bu madde </w:t>
      </w:r>
      <w:proofErr w:type="gramStart"/>
      <w:r w:rsidR="0075262E">
        <w:rPr>
          <w:rFonts w:ascii="Times New Roman" w:hAnsi="Times New Roman" w:cs="Times New Roman"/>
        </w:rPr>
        <w:t>ile;</w:t>
      </w:r>
      <w:proofErr w:type="gramEnd"/>
      <w:r w:rsidR="0075262E">
        <w:rPr>
          <w:rFonts w:ascii="Times New Roman" w:hAnsi="Times New Roman" w:cs="Times New Roman"/>
        </w:rPr>
        <w:t xml:space="preserve"> bu kapsamdaki sözleşmeler, yüklenicinin başvurusu ve idarenin onayı ile devredilebileceği, Devredilen sözleşmelerde devir alacaklarda ilk ihaledeki şartlar, devir tarihi itibariyle aranacağı, devirden kaynaklanan kısıtlama ve yaptırımlar uygulanmayacağı, Yüklenimi ortak girişim tarafından yürütülen sözleşmelerde ortaklar arasında devir veya hisse devirlerinde ilk ihaledeki yeterlilik şartları aranmayacağı, Sözleşmeyi devreden yüklenicinin teminatının iade edileceği ve bu kapsamda devredilecek sözleşmelerden damga vergisinin alınmayacağı düzenlenmiştir.</w:t>
      </w:r>
    </w:p>
    <w:p w:rsidR="0075262E" w:rsidRDefault="0075262E" w:rsidP="00EA624F">
      <w:pPr>
        <w:ind w:firstLine="708"/>
        <w:jc w:val="both"/>
        <w:rPr>
          <w:rFonts w:ascii="Times New Roman" w:hAnsi="Times New Roman" w:cs="Times New Roman"/>
        </w:rPr>
      </w:pPr>
      <w:r>
        <w:rPr>
          <w:rFonts w:ascii="Times New Roman" w:hAnsi="Times New Roman" w:cs="Times New Roman"/>
        </w:rPr>
        <w:t xml:space="preserve">Ayrıca, sözleşmenin bu madde kapsamında devredilmesi durumunda ek fiyat farkına ilişkin haklar saklı kalmak üzere yüklenici devir tarihine kadar gerçekleştirdiği işler ya da imalatlar dışında idareden herhangi bir mali hak talebinde bulunamayacağı, Yüklenici tarafından idarece uygun görülecek can ve mal güvenliği ile yapı güvenliğine yönelik tedbirlerin alınmasının şart olduğu düzenlenerek, </w:t>
      </w:r>
      <w:r w:rsidR="005B2396">
        <w:rPr>
          <w:rFonts w:ascii="Times New Roman" w:hAnsi="Times New Roman" w:cs="Times New Roman"/>
        </w:rPr>
        <w:t xml:space="preserve">bu madde kapsamında sözleşmenin devri için idareye başvuru süreleri ile devir işlemlerinin tamamlanacağı süre </w:t>
      </w:r>
      <w:proofErr w:type="gramStart"/>
      <w:r w:rsidR="005B2396">
        <w:rPr>
          <w:rFonts w:ascii="Times New Roman" w:hAnsi="Times New Roman" w:cs="Times New Roman"/>
        </w:rPr>
        <w:t>dahil</w:t>
      </w:r>
      <w:proofErr w:type="gramEnd"/>
      <w:r w:rsidR="005B2396">
        <w:rPr>
          <w:rFonts w:ascii="Times New Roman" w:hAnsi="Times New Roman" w:cs="Times New Roman"/>
        </w:rPr>
        <w:t xml:space="preserve"> sözleşmelerin devrine ilişkin esas ve usulleri tespite Cumhurbaşkanı yetkilendirilmiş olup, 24.02.2022 tarih ve 31760 sayılı resmi gazetede 4735 Sayılı Kamu İlahe Sözleşmeleri Kanununun Geçici 5. Maddesinin Uygulanmasına İlişkin Esaslara ilişkin Cumhurbaşkanı kararı yayımlanmıştır. </w:t>
      </w:r>
    </w:p>
    <w:p w:rsidR="005B2396" w:rsidRDefault="005B2396" w:rsidP="00EA624F">
      <w:pPr>
        <w:ind w:firstLine="708"/>
        <w:jc w:val="both"/>
        <w:rPr>
          <w:rFonts w:ascii="Times New Roman" w:hAnsi="Times New Roman" w:cs="Times New Roman"/>
        </w:rPr>
      </w:pPr>
      <w:r>
        <w:rPr>
          <w:rFonts w:ascii="Times New Roman" w:hAnsi="Times New Roman" w:cs="Times New Roman"/>
        </w:rPr>
        <w:t xml:space="preserve">Bu bağlamda; yayımlanan Cumhurbaşkanı kararı gereği, sözleşmenin devrinin yapılabilmesi için bu esasların yürürlüğe girdiği tarihten itibaren 60 gün içerisinde idareye yazılı olarak başvuruda bulunması ve idarenin onayı ile devredilebilir. Başvuru üzerine idarece 30 gün içerisinde başvuruya ilişkin karar alınması gerektiği düzenlendiğinden idarenizce </w:t>
      </w:r>
      <w:proofErr w:type="gramStart"/>
      <w:r>
        <w:rPr>
          <w:rFonts w:ascii="Times New Roman" w:hAnsi="Times New Roman" w:cs="Times New Roman"/>
        </w:rPr>
        <w:t>…….</w:t>
      </w:r>
      <w:proofErr w:type="gramEnd"/>
      <w:r>
        <w:rPr>
          <w:rFonts w:ascii="Times New Roman" w:hAnsi="Times New Roman" w:cs="Times New Roman"/>
        </w:rPr>
        <w:t xml:space="preserve">/………/202… tarihinde ihalesi yapılan ve taahhüdümüz altında yapımına devam edilen ihale kayıt numaralı ……… </w:t>
      </w:r>
      <w:proofErr w:type="gramStart"/>
      <w:r>
        <w:rPr>
          <w:rFonts w:ascii="Times New Roman" w:hAnsi="Times New Roman" w:cs="Times New Roman"/>
        </w:rPr>
        <w:t>yapım</w:t>
      </w:r>
      <w:proofErr w:type="gramEnd"/>
      <w:r>
        <w:rPr>
          <w:rFonts w:ascii="Times New Roman" w:hAnsi="Times New Roman" w:cs="Times New Roman"/>
        </w:rPr>
        <w:t xml:space="preserve"> işi ile ilgili olarak bu madde (</w:t>
      </w:r>
      <w:r w:rsidRPr="00924270">
        <w:rPr>
          <w:rFonts w:ascii="Times New Roman" w:hAnsi="Times New Roman" w:cs="Times New Roman"/>
          <w:i/>
        </w:rPr>
        <w:t>4735 Sayılı Kanun Geçici 5. Maddesi</w:t>
      </w:r>
      <w:r>
        <w:rPr>
          <w:rFonts w:ascii="Times New Roman" w:hAnsi="Times New Roman" w:cs="Times New Roman"/>
        </w:rPr>
        <w:t>) ek fiyat farkına ilişkin haklarımız saklı kalmak üzere, sözleşmemizin 4735 Sayılı Kamu İhale Sözleşmeleri Kanununun Geçici 5.inci Maddesinin Uygulanmasına İlişkin Esaslar çerçevesinde ekte bilgi ve belgeleri sunulan firmaya devredilesi hususunda;</w:t>
      </w:r>
    </w:p>
    <w:p w:rsidR="005B2396" w:rsidRDefault="005B2396" w:rsidP="00EA624F">
      <w:pPr>
        <w:ind w:firstLine="708"/>
        <w:jc w:val="both"/>
        <w:rPr>
          <w:rFonts w:ascii="Times New Roman" w:hAnsi="Times New Roman" w:cs="Times New Roman"/>
        </w:rPr>
      </w:pPr>
      <w:r>
        <w:rPr>
          <w:rFonts w:ascii="Times New Roman" w:hAnsi="Times New Roman" w:cs="Times New Roman"/>
        </w:rPr>
        <w:t>Bilgilerinize ve gereğine arz ederim.</w:t>
      </w:r>
    </w:p>
    <w:p w:rsidR="005B2396" w:rsidRDefault="005B2396" w:rsidP="00EA624F">
      <w:pPr>
        <w:ind w:firstLine="708"/>
        <w:jc w:val="both"/>
        <w:rPr>
          <w:rFonts w:ascii="Times New Roman" w:hAnsi="Times New Roman" w:cs="Times New Roman"/>
        </w:rPr>
      </w:pPr>
    </w:p>
    <w:p w:rsidR="005B2396" w:rsidRDefault="005B2396" w:rsidP="00EA624F">
      <w:pPr>
        <w:ind w:firstLine="708"/>
        <w:jc w:val="both"/>
        <w:rPr>
          <w:rFonts w:ascii="Times New Roman" w:hAnsi="Times New Roman" w:cs="Times New Roman"/>
        </w:rPr>
      </w:pPr>
    </w:p>
    <w:p w:rsidR="005B2396" w:rsidRDefault="005B2396" w:rsidP="00EA624F">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Soyadı</w:t>
      </w:r>
    </w:p>
    <w:p w:rsidR="005B2396" w:rsidRDefault="005B2396" w:rsidP="00EA624F">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Ticaret Unvanı</w:t>
      </w:r>
    </w:p>
    <w:p w:rsidR="005B2396" w:rsidRDefault="005B2396" w:rsidP="00EA624F">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İmza </w:t>
      </w:r>
    </w:p>
    <w:p w:rsidR="005B2396" w:rsidRDefault="005B2396" w:rsidP="005B2396">
      <w:pPr>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proofErr w:type="gramStart"/>
      <w:r>
        <w:rPr>
          <w:rFonts w:ascii="Times New Roman" w:hAnsi="Times New Roman" w:cs="Times New Roman"/>
        </w:rPr>
        <w:t>:………………………………………………………</w:t>
      </w:r>
      <w:proofErr w:type="gramEnd"/>
    </w:p>
    <w:p w:rsidR="005B2396" w:rsidRDefault="005B2396" w:rsidP="005B2396">
      <w:pPr>
        <w:jc w:val="both"/>
        <w:rPr>
          <w:rFonts w:ascii="Times New Roman" w:hAnsi="Times New Roman" w:cs="Times New Roman"/>
        </w:rPr>
      </w:pPr>
      <w:r>
        <w:rPr>
          <w:rFonts w:ascii="Times New Roman" w:hAnsi="Times New Roman" w:cs="Times New Roman"/>
        </w:rPr>
        <w:t>Telefon</w:t>
      </w:r>
      <w:r>
        <w:rPr>
          <w:rFonts w:ascii="Times New Roman" w:hAnsi="Times New Roman" w:cs="Times New Roman"/>
        </w:rPr>
        <w:tab/>
      </w:r>
      <w:proofErr w:type="gramStart"/>
      <w:r>
        <w:rPr>
          <w:rFonts w:ascii="Times New Roman" w:hAnsi="Times New Roman" w:cs="Times New Roman"/>
        </w:rPr>
        <w:t>:………………………………………………………</w:t>
      </w:r>
      <w:proofErr w:type="gramEnd"/>
    </w:p>
    <w:p w:rsidR="005B2396" w:rsidRPr="00EA624F" w:rsidRDefault="005B2396" w:rsidP="005B2396">
      <w:pPr>
        <w:jc w:val="both"/>
        <w:rPr>
          <w:rFonts w:ascii="Times New Roman" w:hAnsi="Times New Roman" w:cs="Times New Roman"/>
        </w:rPr>
      </w:pPr>
      <w:r>
        <w:rPr>
          <w:rFonts w:ascii="Times New Roman" w:hAnsi="Times New Roman" w:cs="Times New Roman"/>
        </w:rPr>
        <w:t>T.C. Kimlik Numarası/ Vergi Numarası</w:t>
      </w:r>
    </w:p>
    <w:sectPr w:rsidR="005B2396" w:rsidRPr="00EA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4F"/>
    <w:rsid w:val="0015191E"/>
    <w:rsid w:val="005B2396"/>
    <w:rsid w:val="0075262E"/>
    <w:rsid w:val="00924270"/>
    <w:rsid w:val="00EA6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380"/>
  <w15:chartTrackingRefBased/>
  <w15:docId w15:val="{12364F84-D81C-43C1-A829-AF19E683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2022-02-24T09:00:00Z</dcterms:created>
  <dcterms:modified xsi:type="dcterms:W3CDTF">2022-02-24T09:32:00Z</dcterms:modified>
</cp:coreProperties>
</file>